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63" w:rsidRDefault="00040F11" w:rsidP="00047363">
      <w:pPr>
        <w:spacing w:before="400"/>
        <w:rPr>
          <w:rFonts w:ascii="Tahoma" w:hAnsi="Tahoma" w:cs="Tahoma"/>
        </w:rPr>
      </w:pPr>
      <w:r>
        <w:rPr>
          <w:rFonts w:ascii="Tahoma" w:hAnsi="Tahoma" w:cs="Tahoma"/>
        </w:rPr>
        <w:t>Forestry Advisory Committee Meeting</w:t>
      </w:r>
    </w:p>
    <w:p w:rsidR="00040F11" w:rsidRDefault="00040F11" w:rsidP="00047363">
      <w:pPr>
        <w:spacing w:before="400"/>
        <w:rPr>
          <w:rFonts w:ascii="Tahoma" w:hAnsi="Tahoma" w:cs="Tahoma"/>
        </w:rPr>
      </w:pPr>
      <w:r>
        <w:rPr>
          <w:rFonts w:ascii="Tahoma" w:hAnsi="Tahoma" w:cs="Tahoma"/>
        </w:rPr>
        <w:t>Wed. March 29</w:t>
      </w:r>
      <w:r w:rsidRPr="00040F11">
        <w:rPr>
          <w:rFonts w:ascii="Tahoma" w:hAnsi="Tahoma" w:cs="Tahoma"/>
          <w:vertAlign w:val="superscript"/>
        </w:rPr>
        <w:t>th</w:t>
      </w:r>
      <w:r>
        <w:rPr>
          <w:rFonts w:ascii="Tahoma" w:hAnsi="Tahoma" w:cs="Tahoma"/>
        </w:rPr>
        <w:t xml:space="preserve"> 2017</w:t>
      </w:r>
      <w:r>
        <w:rPr>
          <w:rFonts w:ascii="Tahoma" w:hAnsi="Tahoma" w:cs="Tahoma"/>
        </w:rPr>
        <w:tab/>
      </w:r>
      <w:r>
        <w:rPr>
          <w:rFonts w:ascii="Tahoma" w:hAnsi="Tahoma" w:cs="Tahoma"/>
        </w:rPr>
        <w:tab/>
      </w:r>
      <w:r>
        <w:rPr>
          <w:rFonts w:ascii="Tahoma" w:hAnsi="Tahoma" w:cs="Tahoma"/>
        </w:rPr>
        <w:tab/>
        <w:t>4:30-6:00pm room AT 127</w:t>
      </w:r>
    </w:p>
    <w:p w:rsidR="00040F11" w:rsidRDefault="00DE7A7C" w:rsidP="00047363">
      <w:pPr>
        <w:spacing w:before="400"/>
        <w:rPr>
          <w:rFonts w:ascii="Tahoma" w:hAnsi="Tahoma" w:cs="Tahoma"/>
        </w:rPr>
      </w:pPr>
      <w:r w:rsidRPr="00DE7A7C">
        <w:rPr>
          <w:rFonts w:ascii="Tahoma" w:hAnsi="Tahoma" w:cs="Tahoma"/>
        </w:rPr>
        <w:t xml:space="preserve">Meeting started at 4:35 pm in AT127 on the College of the Redwoods campus with Tim Baker (CR), Mickey Jarvi (CR), Frank Mileham (Natural Resources Management), Russel Forsburg (American </w:t>
      </w:r>
      <w:proofErr w:type="spellStart"/>
      <w:r w:rsidRPr="00DE7A7C">
        <w:rPr>
          <w:rFonts w:ascii="Tahoma" w:hAnsi="Tahoma" w:cs="Tahoma"/>
        </w:rPr>
        <w:t>AgCredit</w:t>
      </w:r>
      <w:proofErr w:type="spellEnd"/>
      <w:r w:rsidRPr="00DE7A7C">
        <w:rPr>
          <w:rFonts w:ascii="Tahoma" w:hAnsi="Tahoma" w:cs="Tahoma"/>
        </w:rPr>
        <w:t>), and Jay Fazio (</w:t>
      </w:r>
      <w:proofErr w:type="spellStart"/>
      <w:r w:rsidRPr="00DE7A7C">
        <w:rPr>
          <w:rFonts w:ascii="Tahoma" w:hAnsi="Tahoma" w:cs="Tahoma"/>
        </w:rPr>
        <w:t>CalFire</w:t>
      </w:r>
      <w:proofErr w:type="spellEnd"/>
      <w:r w:rsidRPr="00DE7A7C">
        <w:rPr>
          <w:rFonts w:ascii="Tahoma" w:hAnsi="Tahoma" w:cs="Tahoma"/>
        </w:rPr>
        <w:t>/CLFA-president) in attendance.</w:t>
      </w:r>
    </w:p>
    <w:p w:rsidR="00047363" w:rsidRDefault="00047363" w:rsidP="00047363">
      <w:pPr>
        <w:rPr>
          <w:rFonts w:ascii="Tahoma" w:hAnsi="Tahoma" w:cs="Tahoma"/>
        </w:rPr>
      </w:pPr>
    </w:p>
    <w:p w:rsidR="00047363" w:rsidRDefault="00047363" w:rsidP="00047363">
      <w:pPr>
        <w:rPr>
          <w:rFonts w:ascii="Tahoma" w:hAnsi="Tahoma" w:cs="Tahoma"/>
        </w:rPr>
      </w:pPr>
      <w:r>
        <w:rPr>
          <w:rFonts w:ascii="Tahoma" w:hAnsi="Tahoma" w:cs="Tahoma"/>
        </w:rPr>
        <w:t>Agenda</w:t>
      </w:r>
    </w:p>
    <w:p w:rsidR="00047363" w:rsidRDefault="00047363" w:rsidP="00047363">
      <w:pPr>
        <w:pStyle w:val="ListParagraph"/>
        <w:numPr>
          <w:ilvl w:val="0"/>
          <w:numId w:val="1"/>
        </w:numPr>
        <w:spacing w:before="100" w:beforeAutospacing="1" w:after="200"/>
        <w:rPr>
          <w:rFonts w:ascii="Tahoma" w:hAnsi="Tahoma" w:cs="Tahoma"/>
        </w:rPr>
      </w:pPr>
      <w:r>
        <w:rPr>
          <w:rFonts w:ascii="Tahoma" w:hAnsi="Tahoma" w:cs="Tahoma"/>
        </w:rPr>
        <w:t>Program Updates</w:t>
      </w:r>
    </w:p>
    <w:p w:rsidR="00047363" w:rsidRDefault="00047363" w:rsidP="00047363">
      <w:pPr>
        <w:pStyle w:val="ListParagraph"/>
        <w:numPr>
          <w:ilvl w:val="1"/>
          <w:numId w:val="1"/>
        </w:numPr>
        <w:spacing w:before="100" w:beforeAutospacing="1" w:after="200"/>
        <w:rPr>
          <w:rFonts w:ascii="Tahoma" w:hAnsi="Tahoma" w:cs="Tahoma"/>
        </w:rPr>
      </w:pPr>
      <w:r>
        <w:rPr>
          <w:rFonts w:ascii="Tahoma" w:hAnsi="Tahoma" w:cs="Tahoma"/>
        </w:rPr>
        <w:t>Introduce Dr. Mickey Jarvi</w:t>
      </w:r>
      <w:r w:rsidR="00DE7A7C">
        <w:rPr>
          <w:rFonts w:ascii="Tahoma" w:hAnsi="Tahoma" w:cs="Tahoma"/>
        </w:rPr>
        <w:t xml:space="preserve"> --</w:t>
      </w:r>
      <w:r w:rsidR="00DE7A7C" w:rsidRPr="00DE7A7C">
        <w:rPr>
          <w:rFonts w:ascii="Tahoma" w:hAnsi="Tahoma" w:cs="Tahoma"/>
        </w:rPr>
        <w:t xml:space="preserve">The meetings starting with greetings and introducing Mickey Jarvi as the new FNR forestry professor </w:t>
      </w:r>
      <w:r w:rsidR="00DE7A7C">
        <w:rPr>
          <w:rFonts w:ascii="Tahoma" w:hAnsi="Tahoma" w:cs="Tahoma"/>
        </w:rPr>
        <w:t>-</w:t>
      </w:r>
    </w:p>
    <w:p w:rsidR="00DE7A7C" w:rsidRPr="00DE7A7C" w:rsidRDefault="00047363" w:rsidP="00DE7A7C">
      <w:pPr>
        <w:pStyle w:val="ListParagraph"/>
        <w:numPr>
          <w:ilvl w:val="1"/>
          <w:numId w:val="1"/>
        </w:numPr>
        <w:spacing w:before="100" w:beforeAutospacing="1" w:after="200"/>
        <w:rPr>
          <w:rFonts w:ascii="Tahoma" w:hAnsi="Tahoma" w:cs="Tahoma"/>
        </w:rPr>
      </w:pPr>
      <w:r>
        <w:rPr>
          <w:rFonts w:ascii="Tahoma" w:hAnsi="Tahoma" w:cs="Tahoma"/>
        </w:rPr>
        <w:t>Program enrollment trends</w:t>
      </w:r>
      <w:r w:rsidR="00DE7A7C">
        <w:rPr>
          <w:rFonts w:ascii="Tahoma" w:hAnsi="Tahoma" w:cs="Tahoma"/>
        </w:rPr>
        <w:t xml:space="preserve"> - </w:t>
      </w:r>
      <w:r w:rsidR="00DE7A7C" w:rsidRPr="00DE7A7C">
        <w:rPr>
          <w:rFonts w:ascii="Tahoma" w:hAnsi="Tahoma" w:cs="Tahoma"/>
        </w:rPr>
        <w:t>Enrollment is a little down but is staying solid.</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One of the reasons for this is that the local demographics have been down for local high school aged individuals that would be potential CR students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Tim noted that many students come to the FNR program from out of the local area.</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The board commended the FNR program for regularly maintaining the FNR Facebook page but everyone agrees that the CR FNR website is very dated, plain looking, and does not have up-to-date information.</w:t>
      </w:r>
    </w:p>
    <w:p w:rsidR="00047363"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The board asked about marketing for both CR and the FNR program and Tim noted that there has been a new PR representative hired and this is being worked on.</w:t>
      </w:r>
    </w:p>
    <w:p w:rsidR="00DE7A7C" w:rsidRPr="00DE7A7C" w:rsidRDefault="00047363" w:rsidP="00DE7A7C">
      <w:pPr>
        <w:pStyle w:val="ListParagraph"/>
        <w:numPr>
          <w:ilvl w:val="1"/>
          <w:numId w:val="1"/>
        </w:numPr>
        <w:spacing w:before="100" w:beforeAutospacing="1" w:after="200"/>
        <w:rPr>
          <w:rFonts w:ascii="Tahoma" w:hAnsi="Tahoma" w:cs="Tahoma"/>
        </w:rPr>
      </w:pPr>
      <w:r>
        <w:rPr>
          <w:rFonts w:ascii="Tahoma" w:hAnsi="Tahoma" w:cs="Tahoma"/>
        </w:rPr>
        <w:t>Budget</w:t>
      </w:r>
      <w:r w:rsidR="00DE7A7C">
        <w:rPr>
          <w:rFonts w:ascii="Tahoma" w:hAnsi="Tahoma" w:cs="Tahoma"/>
        </w:rPr>
        <w:t xml:space="preserve"> -- </w:t>
      </w:r>
      <w:r w:rsidR="00DE7A7C" w:rsidRPr="00DE7A7C">
        <w:rPr>
          <w:rFonts w:ascii="Tahoma" w:hAnsi="Tahoma" w:cs="Tahoma"/>
        </w:rPr>
        <w:t>Tim and Mickey talked about the new drone and drone program at CR and the board was very excited to get that type of technology into the student’s hands.</w:t>
      </w:r>
    </w:p>
    <w:p w:rsidR="00047363"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 xml:space="preserve">The board recommended </w:t>
      </w:r>
      <w:proofErr w:type="gramStart"/>
      <w:r w:rsidRPr="00DE7A7C">
        <w:rPr>
          <w:rFonts w:ascii="Tahoma" w:hAnsi="Tahoma" w:cs="Tahoma"/>
        </w:rPr>
        <w:t>to continue</w:t>
      </w:r>
      <w:proofErr w:type="gramEnd"/>
      <w:r w:rsidRPr="00DE7A7C">
        <w:rPr>
          <w:rFonts w:ascii="Tahoma" w:hAnsi="Tahoma" w:cs="Tahoma"/>
        </w:rPr>
        <w:t xml:space="preserve"> increasing technology in the classroom and showcasing that technology with social media to attract more students to both CR and the FNR program.</w:t>
      </w:r>
    </w:p>
    <w:p w:rsidR="00047363" w:rsidRDefault="00047363" w:rsidP="00047363">
      <w:pPr>
        <w:pStyle w:val="ListParagraph"/>
        <w:numPr>
          <w:ilvl w:val="0"/>
          <w:numId w:val="1"/>
        </w:numPr>
        <w:spacing w:before="100" w:beforeAutospacing="1" w:after="200"/>
        <w:rPr>
          <w:rFonts w:ascii="Tahoma" w:hAnsi="Tahoma" w:cs="Tahoma"/>
        </w:rPr>
      </w:pPr>
      <w:r>
        <w:rPr>
          <w:rFonts w:ascii="Tahoma" w:hAnsi="Tahoma" w:cs="Tahoma"/>
        </w:rPr>
        <w:t>Curriculum revisions</w:t>
      </w:r>
      <w:r w:rsidR="00DE7A7C">
        <w:rPr>
          <w:rFonts w:ascii="Tahoma" w:hAnsi="Tahoma" w:cs="Tahoma"/>
        </w:rPr>
        <w:t xml:space="preserve"> – including Skill Gaps</w:t>
      </w:r>
    </w:p>
    <w:p w:rsidR="00047363" w:rsidRDefault="00047363" w:rsidP="00047363">
      <w:pPr>
        <w:pStyle w:val="ListParagraph"/>
        <w:numPr>
          <w:ilvl w:val="1"/>
          <w:numId w:val="1"/>
        </w:numPr>
        <w:spacing w:before="100" w:beforeAutospacing="1" w:after="200"/>
        <w:rPr>
          <w:rFonts w:ascii="Tahoma" w:hAnsi="Tahoma" w:cs="Tahoma"/>
        </w:rPr>
      </w:pPr>
      <w:r>
        <w:rPr>
          <w:rFonts w:ascii="Tahoma" w:hAnsi="Tahoma" w:cs="Tahoma"/>
        </w:rPr>
        <w:t>Course updates</w:t>
      </w:r>
      <w:r w:rsidR="00DE7A7C">
        <w:rPr>
          <w:rFonts w:ascii="Tahoma" w:hAnsi="Tahoma" w:cs="Tahoma"/>
        </w:rPr>
        <w:t xml:space="preserve"> – Tim presented the updates to the program curriculum (see attached) that is needed to replace inactive courses and enable for more efficient transfer for students to HSU. The Committee unanimously supported the proposed changes which includes the new courses listed below.</w:t>
      </w:r>
    </w:p>
    <w:p w:rsidR="00DE7A7C" w:rsidRPr="00DE7A7C" w:rsidRDefault="00047363" w:rsidP="00DE7A7C">
      <w:pPr>
        <w:pStyle w:val="ListParagraph"/>
        <w:numPr>
          <w:ilvl w:val="1"/>
          <w:numId w:val="1"/>
        </w:numPr>
        <w:spacing w:before="100" w:beforeAutospacing="1" w:after="200"/>
        <w:rPr>
          <w:rFonts w:ascii="Tahoma" w:hAnsi="Tahoma" w:cs="Tahoma"/>
        </w:rPr>
      </w:pPr>
      <w:r>
        <w:rPr>
          <w:rFonts w:ascii="Tahoma" w:hAnsi="Tahoma" w:cs="Tahoma"/>
        </w:rPr>
        <w:lastRenderedPageBreak/>
        <w:t>New courses</w:t>
      </w:r>
      <w:r w:rsidR="00DE7A7C">
        <w:rPr>
          <w:rFonts w:ascii="Tahoma" w:hAnsi="Tahoma" w:cs="Tahoma"/>
        </w:rPr>
        <w:t xml:space="preserve"> --</w:t>
      </w:r>
      <w:r w:rsidR="00DE7A7C" w:rsidRPr="00DE7A7C">
        <w:rPr>
          <w:rFonts w:ascii="Times New Roman" w:hAnsi="Times New Roman"/>
          <w:sz w:val="24"/>
          <w:szCs w:val="24"/>
        </w:rPr>
        <w:t xml:space="preserve"> </w:t>
      </w:r>
      <w:r w:rsidR="00DE7A7C" w:rsidRPr="00DE7A7C">
        <w:rPr>
          <w:rFonts w:ascii="Tahoma" w:hAnsi="Tahoma" w:cs="Tahoma"/>
        </w:rPr>
        <w:t xml:space="preserve">Tim and Mickey introduced the FNR 46 (new computer class, 1 cr.) and FNR 3 (new </w:t>
      </w:r>
      <w:r w:rsidR="00DE7A7C">
        <w:rPr>
          <w:rFonts w:ascii="Tahoma" w:hAnsi="Tahoma" w:cs="Tahoma"/>
        </w:rPr>
        <w:t xml:space="preserve">1-credit </w:t>
      </w:r>
      <w:r w:rsidR="00DE7A7C" w:rsidRPr="00DE7A7C">
        <w:rPr>
          <w:rFonts w:ascii="Tahoma" w:hAnsi="Tahoma" w:cs="Tahoma"/>
        </w:rPr>
        <w:t>freshman seminar class)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Tim and Mickey talked about students lacking the skills to use computers and computer spreadsheets to enter, manipulate, and interpret forestry and ecological data.</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The board also recognized that newly hired employees also lack these skills.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The board was excited about the seminar class and the options to talk to students about potential employment in the field of forestry.</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The board is also concerned about students gaining skills on writing a resume, preparing for an interview, conducting the interview, and most importantly being a reliable and dependable worker once they obtain their employment.</w:t>
      </w:r>
    </w:p>
    <w:p w:rsidR="00047363"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Tim and Mickey are confident that the students will gain these skills with the new freshman seminar class.</w:t>
      </w:r>
    </w:p>
    <w:p w:rsidR="00DE7A7C" w:rsidRPr="00DE7A7C" w:rsidRDefault="00047363" w:rsidP="00DE7A7C">
      <w:pPr>
        <w:pStyle w:val="ListParagraph"/>
        <w:numPr>
          <w:ilvl w:val="1"/>
          <w:numId w:val="1"/>
        </w:numPr>
        <w:spacing w:before="100" w:beforeAutospacing="1" w:after="200"/>
        <w:rPr>
          <w:rFonts w:ascii="Tahoma" w:hAnsi="Tahoma" w:cs="Tahoma"/>
        </w:rPr>
      </w:pPr>
      <w:r w:rsidRPr="00DE7A7C">
        <w:rPr>
          <w:rFonts w:ascii="Tahoma" w:hAnsi="Tahoma" w:cs="Tahoma"/>
        </w:rPr>
        <w:t>Program revisions</w:t>
      </w:r>
      <w:r w:rsidR="00DE7A7C">
        <w:rPr>
          <w:rFonts w:ascii="Tahoma" w:hAnsi="Tahoma" w:cs="Tahoma"/>
        </w:rPr>
        <w:t xml:space="preserve"> -- </w:t>
      </w:r>
      <w:r w:rsidR="00DE7A7C" w:rsidRPr="00DE7A7C">
        <w:rPr>
          <w:rFonts w:ascii="Tahoma" w:hAnsi="Tahoma" w:cs="Tahoma"/>
        </w:rPr>
        <w:t>Tim and Mickey spoke about revamping the FNR geospatial classes so that they articulate with HSU geospatial classes.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This will involve combining concepts from FNR 58, 65, and 67 (Remote Sensing, GIS, and GPS) into an introduction to geospatial concepts class.</w:t>
      </w:r>
      <w:r>
        <w:rPr>
          <w:rFonts w:ascii="Tahoma" w:hAnsi="Tahoma" w:cs="Tahoma"/>
        </w:rPr>
        <w:t xml:space="preserve"> Though this revision won’t likely occur until Fall ’17 so we will revise current curriculum with geospatial like it is now and re-submit again next year once the geospatial courses are revised.</w:t>
      </w:r>
      <w:bookmarkStart w:id="0" w:name="_GoBack"/>
      <w:bookmarkEnd w:id="0"/>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This class will fully absorb FNR 67 (GPS).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FNR 65 Introduction to GIS will then be a combination of FNR 65 and FNR 66 (Spatial Data Analysis in GIS).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FNR 58 will be increased from a 2 credit class to a 3 credit class.</w:t>
      </w:r>
    </w:p>
    <w:p w:rsidR="00DE7A7C" w:rsidRPr="00DE7A7C" w:rsidRDefault="00DE7A7C" w:rsidP="00DE7A7C">
      <w:pPr>
        <w:pStyle w:val="ListParagraph"/>
        <w:numPr>
          <w:ilvl w:val="3"/>
          <w:numId w:val="1"/>
        </w:numPr>
        <w:spacing w:before="100" w:beforeAutospacing="1" w:after="200"/>
        <w:rPr>
          <w:rFonts w:ascii="Tahoma" w:hAnsi="Tahoma" w:cs="Tahoma"/>
        </w:rPr>
      </w:pPr>
      <w:r w:rsidRPr="00DE7A7C">
        <w:rPr>
          <w:rFonts w:ascii="Tahoma" w:hAnsi="Tahoma" w:cs="Tahoma"/>
        </w:rPr>
        <w:t>The new drone will be incorporated into all 3 classes.</w:t>
      </w:r>
    </w:p>
    <w:p w:rsidR="00DE7A7C" w:rsidRPr="00DE7A7C" w:rsidRDefault="00DE7A7C" w:rsidP="00DE7A7C">
      <w:pPr>
        <w:pStyle w:val="ListParagraph"/>
        <w:numPr>
          <w:ilvl w:val="3"/>
          <w:numId w:val="1"/>
        </w:numPr>
        <w:spacing w:before="100" w:beforeAutospacing="1" w:after="200"/>
        <w:rPr>
          <w:rFonts w:ascii="Tahoma" w:hAnsi="Tahoma" w:cs="Tahoma"/>
        </w:rPr>
      </w:pPr>
      <w:r w:rsidRPr="00DE7A7C">
        <w:rPr>
          <w:rFonts w:ascii="Tahoma" w:hAnsi="Tahoma" w:cs="Tahoma"/>
        </w:rPr>
        <w:t>A new class that just involved the drone will be considered for the future.</w:t>
      </w:r>
    </w:p>
    <w:p w:rsidR="00DE7A7C" w:rsidRPr="00DE7A7C" w:rsidRDefault="00DE7A7C" w:rsidP="00DE7A7C">
      <w:pPr>
        <w:spacing w:before="100" w:beforeAutospacing="1" w:after="200"/>
        <w:rPr>
          <w:rFonts w:ascii="Tahoma" w:hAnsi="Tahoma" w:cs="Tahoma"/>
        </w:rPr>
      </w:pPr>
    </w:p>
    <w:p w:rsidR="00DE7A7C" w:rsidRPr="00DE7A7C" w:rsidRDefault="00047363" w:rsidP="00DE7A7C">
      <w:pPr>
        <w:pStyle w:val="ListParagraph"/>
        <w:numPr>
          <w:ilvl w:val="0"/>
          <w:numId w:val="1"/>
        </w:numPr>
        <w:spacing w:before="100" w:beforeAutospacing="1" w:after="200"/>
        <w:rPr>
          <w:rFonts w:ascii="Tahoma" w:hAnsi="Tahoma" w:cs="Tahoma"/>
        </w:rPr>
      </w:pPr>
      <w:r w:rsidRPr="00DE7A7C">
        <w:rPr>
          <w:rFonts w:ascii="Tahoma" w:hAnsi="Tahoma" w:cs="Tahoma"/>
        </w:rPr>
        <w:t>Accreditation</w:t>
      </w:r>
      <w:r w:rsidR="00DE7A7C" w:rsidRPr="00DE7A7C">
        <w:rPr>
          <w:rFonts w:ascii="Tahoma" w:hAnsi="Tahoma" w:cs="Tahoma"/>
        </w:rPr>
        <w:t xml:space="preserve"> Tim and Mickey have sent the letter to apply for candidacy.</w:t>
      </w:r>
    </w:p>
    <w:p w:rsidR="00DE7A7C" w:rsidRDefault="00DE7A7C" w:rsidP="00DE7A7C">
      <w:pPr>
        <w:pStyle w:val="ListParagraph"/>
        <w:numPr>
          <w:ilvl w:val="1"/>
          <w:numId w:val="1"/>
        </w:numPr>
        <w:spacing w:before="100" w:beforeAutospacing="1" w:after="200"/>
        <w:rPr>
          <w:rFonts w:ascii="Tahoma" w:hAnsi="Tahoma" w:cs="Tahoma"/>
        </w:rPr>
      </w:pPr>
      <w:r>
        <w:rPr>
          <w:rFonts w:ascii="Tahoma" w:hAnsi="Tahoma" w:cs="Tahoma"/>
        </w:rPr>
        <w:t>Process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Once candidacy is granted CR will have 5 years to apply for accreditation.</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Tim and Mickey will be sending a report to SAF by June 30</w:t>
      </w:r>
      <w:r w:rsidRPr="00DE7A7C">
        <w:rPr>
          <w:rFonts w:ascii="Tahoma" w:hAnsi="Tahoma" w:cs="Tahoma"/>
          <w:vertAlign w:val="superscript"/>
        </w:rPr>
        <w:t>th</w:t>
      </w:r>
      <w:r w:rsidRPr="00DE7A7C">
        <w:rPr>
          <w:rFonts w:ascii="Tahoma" w:hAnsi="Tahoma" w:cs="Tahoma"/>
        </w:rPr>
        <w:t xml:space="preserve"> that will continue the accreditation process.</w:t>
      </w:r>
    </w:p>
    <w:p w:rsidR="00DE7A7C" w:rsidRDefault="00DE7A7C" w:rsidP="00DE7A7C">
      <w:pPr>
        <w:pStyle w:val="ListParagraph"/>
        <w:numPr>
          <w:ilvl w:val="1"/>
          <w:numId w:val="1"/>
        </w:numPr>
        <w:spacing w:before="100" w:beforeAutospacing="1" w:after="200"/>
        <w:rPr>
          <w:rFonts w:ascii="Tahoma" w:hAnsi="Tahoma" w:cs="Tahoma"/>
        </w:rPr>
      </w:pPr>
      <w:r>
        <w:rPr>
          <w:rFonts w:ascii="Tahoma" w:hAnsi="Tahoma" w:cs="Tahoma"/>
        </w:rPr>
        <w:lastRenderedPageBreak/>
        <w:t>Requirements</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Either Tim or Mickey will have to travel to the annual SAF meeting in Albuquerque NM this fall (2017) to meet with the SAF accreditation board.</w:t>
      </w:r>
    </w:p>
    <w:p w:rsidR="00DE7A7C" w:rsidRPr="00DE7A7C" w:rsidRDefault="00DE7A7C" w:rsidP="00DE7A7C">
      <w:pPr>
        <w:pStyle w:val="ListParagraph"/>
        <w:numPr>
          <w:ilvl w:val="2"/>
          <w:numId w:val="1"/>
        </w:numPr>
        <w:spacing w:before="100" w:beforeAutospacing="1" w:after="200"/>
        <w:rPr>
          <w:rFonts w:ascii="Tahoma" w:hAnsi="Tahoma" w:cs="Tahoma"/>
        </w:rPr>
      </w:pPr>
      <w:r w:rsidRPr="00DE7A7C">
        <w:rPr>
          <w:rFonts w:ascii="Tahoma" w:hAnsi="Tahoma" w:cs="Tahoma"/>
        </w:rPr>
        <w:t>CR has not been able to apply for this accreditation until the FNR program had 2 full time faculty members, which we now have.</w:t>
      </w:r>
    </w:p>
    <w:p w:rsidR="00DE7A7C" w:rsidRPr="00BE728E" w:rsidRDefault="00DE7A7C" w:rsidP="00DE7A7C">
      <w:pPr>
        <w:pStyle w:val="ListParagraph"/>
        <w:numPr>
          <w:ilvl w:val="0"/>
          <w:numId w:val="1"/>
        </w:numPr>
        <w:spacing w:after="160" w:line="360" w:lineRule="auto"/>
        <w:contextualSpacing/>
        <w:rPr>
          <w:rFonts w:ascii="Times New Roman" w:hAnsi="Times New Roman"/>
          <w:sz w:val="24"/>
          <w:szCs w:val="24"/>
        </w:rPr>
      </w:pPr>
      <w:r w:rsidRPr="00BE728E">
        <w:rPr>
          <w:rFonts w:ascii="Times New Roman" w:hAnsi="Times New Roman"/>
          <w:sz w:val="24"/>
          <w:szCs w:val="24"/>
        </w:rPr>
        <w:t>The board meeting then moved to recommending Tim and Mickey to become registered professional foresters with the state of California.</w:t>
      </w:r>
    </w:p>
    <w:p w:rsidR="00DE7A7C" w:rsidRPr="00BE728E" w:rsidRDefault="00DE7A7C" w:rsidP="00DE7A7C">
      <w:pPr>
        <w:pStyle w:val="ListParagraph"/>
        <w:numPr>
          <w:ilvl w:val="1"/>
          <w:numId w:val="1"/>
        </w:numPr>
        <w:spacing w:after="160" w:line="360" w:lineRule="auto"/>
        <w:contextualSpacing/>
        <w:rPr>
          <w:rFonts w:ascii="Times New Roman" w:hAnsi="Times New Roman"/>
          <w:sz w:val="24"/>
          <w:szCs w:val="24"/>
        </w:rPr>
      </w:pPr>
      <w:r w:rsidRPr="00BE728E">
        <w:rPr>
          <w:rFonts w:ascii="Times New Roman" w:hAnsi="Times New Roman"/>
          <w:sz w:val="24"/>
          <w:szCs w:val="24"/>
        </w:rPr>
        <w:t>Tim could start this process now.</w:t>
      </w:r>
    </w:p>
    <w:p w:rsidR="00DE7A7C" w:rsidRPr="00BE728E" w:rsidRDefault="00DE7A7C" w:rsidP="00DE7A7C">
      <w:pPr>
        <w:pStyle w:val="ListParagraph"/>
        <w:numPr>
          <w:ilvl w:val="1"/>
          <w:numId w:val="1"/>
        </w:numPr>
        <w:spacing w:after="160" w:line="360" w:lineRule="auto"/>
        <w:contextualSpacing/>
        <w:rPr>
          <w:rFonts w:ascii="Times New Roman" w:hAnsi="Times New Roman"/>
          <w:sz w:val="24"/>
          <w:szCs w:val="24"/>
        </w:rPr>
      </w:pPr>
      <w:r w:rsidRPr="00BE728E">
        <w:rPr>
          <w:rFonts w:ascii="Times New Roman" w:hAnsi="Times New Roman"/>
          <w:sz w:val="24"/>
          <w:szCs w:val="24"/>
        </w:rPr>
        <w:t>Mickey would apprentice under Tim for a couple years until he is eligible to take the test.</w:t>
      </w:r>
    </w:p>
    <w:p w:rsidR="00DE7A7C" w:rsidRPr="00BE728E" w:rsidRDefault="00DE7A7C" w:rsidP="00DE7A7C">
      <w:pPr>
        <w:pStyle w:val="ListParagraph"/>
        <w:numPr>
          <w:ilvl w:val="1"/>
          <w:numId w:val="1"/>
        </w:numPr>
        <w:spacing w:after="160" w:line="360" w:lineRule="auto"/>
        <w:contextualSpacing/>
        <w:rPr>
          <w:rFonts w:ascii="Times New Roman" w:hAnsi="Times New Roman"/>
          <w:sz w:val="24"/>
          <w:szCs w:val="24"/>
        </w:rPr>
      </w:pPr>
      <w:r w:rsidRPr="00BE728E">
        <w:rPr>
          <w:rFonts w:ascii="Times New Roman" w:hAnsi="Times New Roman"/>
          <w:sz w:val="24"/>
          <w:szCs w:val="24"/>
        </w:rPr>
        <w:t>The board also recommended that Tim and Mickey become SAF certified foresters and that this would assist with SAF accreditation.</w:t>
      </w:r>
    </w:p>
    <w:p w:rsidR="00047363" w:rsidRPr="00DE7A7C" w:rsidRDefault="00047363" w:rsidP="00DE7A7C">
      <w:pPr>
        <w:spacing w:before="100" w:beforeAutospacing="1" w:after="200"/>
        <w:rPr>
          <w:rFonts w:ascii="Tahoma" w:hAnsi="Tahoma" w:cs="Tahoma"/>
        </w:rPr>
      </w:pPr>
    </w:p>
    <w:p w:rsidR="00047363" w:rsidRDefault="00047363" w:rsidP="00047363">
      <w:pPr>
        <w:pStyle w:val="ListParagraph"/>
        <w:numPr>
          <w:ilvl w:val="0"/>
          <w:numId w:val="1"/>
        </w:numPr>
        <w:spacing w:before="100" w:beforeAutospacing="1" w:after="200"/>
        <w:rPr>
          <w:rFonts w:ascii="Tahoma" w:hAnsi="Tahoma" w:cs="Tahoma"/>
        </w:rPr>
      </w:pPr>
      <w:r>
        <w:rPr>
          <w:rFonts w:ascii="Tahoma" w:hAnsi="Tahoma" w:cs="Tahoma"/>
        </w:rPr>
        <w:t>Adjournment</w:t>
      </w:r>
    </w:p>
    <w:p w:rsidR="00047363" w:rsidRDefault="00047363" w:rsidP="00047363">
      <w:pPr>
        <w:spacing w:before="100" w:beforeAutospacing="1" w:after="200"/>
        <w:rPr>
          <w:rFonts w:ascii="Tahoma" w:hAnsi="Tahoma" w:cs="Tahoma"/>
        </w:rPr>
      </w:pPr>
    </w:p>
    <w:p w:rsidR="00DE7A7C" w:rsidRDefault="00DE7A7C">
      <w:pPr>
        <w:spacing w:after="200" w:line="276" w:lineRule="auto"/>
      </w:pPr>
      <w:r>
        <w:br w:type="page"/>
      </w:r>
    </w:p>
    <w:p w:rsidR="00DE7A7C" w:rsidRPr="00DE7A7C" w:rsidRDefault="00DE7A7C" w:rsidP="00DE7A7C">
      <w:pPr>
        <w:spacing w:after="200" w:line="276" w:lineRule="auto"/>
        <w:rPr>
          <w:rFonts w:asciiTheme="minorHAnsi" w:hAnsiTheme="minorHAnsi" w:cstheme="minorBidi"/>
        </w:rPr>
      </w:pPr>
      <w:r w:rsidRPr="00DE7A7C">
        <w:rPr>
          <w:rFonts w:asciiTheme="minorHAnsi" w:hAnsiTheme="minorHAnsi" w:cstheme="minorBidi"/>
        </w:rPr>
        <w:lastRenderedPageBreak/>
        <w:t>A.S. Forestry and Natural Resource Technology</w:t>
      </w:r>
      <w:r>
        <w:rPr>
          <w:rFonts w:asciiTheme="minorHAnsi" w:hAnsiTheme="minorHAnsi" w:cstheme="minorBidi"/>
        </w:rPr>
        <w:t xml:space="preserve"> – yellow indicates courses added to program requirements, red indicates courses removed, and green indicates courses that articulate with HSU. </w:t>
      </w:r>
    </w:p>
    <w:tbl>
      <w:tblPr>
        <w:tblStyle w:val="TableGrid"/>
        <w:tblW w:w="0" w:type="auto"/>
        <w:tblLook w:val="04A0" w:firstRow="1" w:lastRow="0" w:firstColumn="1" w:lastColumn="0" w:noHBand="0" w:noVBand="1"/>
      </w:tblPr>
      <w:tblGrid>
        <w:gridCol w:w="1502"/>
        <w:gridCol w:w="1336"/>
        <w:gridCol w:w="1528"/>
        <w:gridCol w:w="1291"/>
        <w:gridCol w:w="1285"/>
        <w:gridCol w:w="1297"/>
        <w:gridCol w:w="1337"/>
      </w:tblGrid>
      <w:tr w:rsidR="00DE7A7C" w:rsidRPr="00DE7A7C" w:rsidTr="00F843C6">
        <w:trPr>
          <w:trHeight w:val="647"/>
        </w:trPr>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Requirements</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Discipline Name/#</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Name</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Units</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CSU-GE</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IGETC</w:t>
            </w:r>
          </w:p>
        </w:tc>
        <w:tc>
          <w:tcPr>
            <w:tcW w:w="1368" w:type="dxa"/>
          </w:tcPr>
          <w:p w:rsidR="00DE7A7C" w:rsidRPr="00DE7A7C" w:rsidRDefault="00DE7A7C" w:rsidP="00DE7A7C">
            <w:pPr>
              <w:rPr>
                <w:rFonts w:asciiTheme="minorHAnsi" w:hAnsiTheme="minorHAnsi" w:cstheme="minorBidi"/>
                <w:b/>
              </w:rPr>
            </w:pPr>
            <w:r w:rsidRPr="00DE7A7C">
              <w:rPr>
                <w:rFonts w:asciiTheme="minorHAnsi" w:hAnsiTheme="minorHAnsi" w:cstheme="minorBidi"/>
                <w:b/>
              </w:rPr>
              <w:t>Sequence</w:t>
            </w:r>
          </w:p>
        </w:tc>
      </w:tr>
      <w:tr w:rsidR="00DE7A7C" w:rsidRPr="00DE7A7C" w:rsidTr="00F843C6">
        <w:trPr>
          <w:trHeight w:val="1250"/>
        </w:trPr>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General Education Core Courses (D1, D2)</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ENGL 1A</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COMM 1</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Analytical Reading and Writing</w:t>
            </w:r>
          </w:p>
          <w:p w:rsidR="00DE7A7C" w:rsidRPr="00DE7A7C" w:rsidRDefault="00DE7A7C" w:rsidP="00DE7A7C">
            <w:pPr>
              <w:rPr>
                <w:rFonts w:asciiTheme="minorHAnsi" w:hAnsiTheme="minorHAnsi" w:cstheme="minorBidi"/>
              </w:rPr>
            </w:pPr>
            <w:r w:rsidRPr="00DE7A7C">
              <w:rPr>
                <w:rFonts w:asciiTheme="minorHAnsi" w:hAnsiTheme="minorHAnsi" w:cstheme="minorBidi"/>
              </w:rPr>
              <w:t>Public Speaking</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4</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p>
        </w:tc>
      </w:tr>
      <w:tr w:rsidR="00DE7A7C" w:rsidRPr="00DE7A7C" w:rsidTr="00F843C6">
        <w:trPr>
          <w:trHeight w:val="4130"/>
        </w:trPr>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General Education Specific Courses (A, B, C, D3)</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AG 17</w:t>
            </w: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Or</w:t>
            </w:r>
            <w:r w:rsidRPr="00DE7A7C">
              <w:rPr>
                <w:rFonts w:asciiTheme="minorHAnsi" w:hAnsiTheme="minorHAnsi" w:cstheme="minorBidi"/>
              </w:rPr>
              <w:t xml:space="preserve"> </w:t>
            </w: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CHEM 2</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BUS 10</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ENVSC 11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MATH 15</w:t>
            </w:r>
          </w:p>
          <w:p w:rsidR="00DE7A7C" w:rsidRPr="00DE7A7C" w:rsidRDefault="00DE7A7C" w:rsidP="00DE7A7C">
            <w:pPr>
              <w:rPr>
                <w:rFonts w:asciiTheme="minorHAnsi" w:hAnsiTheme="minorHAnsi" w:cstheme="minorBidi"/>
              </w:rPr>
            </w:pPr>
            <w:r w:rsidRPr="00DE7A7C">
              <w:rPr>
                <w:rFonts w:asciiTheme="minorHAnsi" w:hAnsiTheme="minorHAnsi" w:cstheme="minorBidi"/>
              </w:rPr>
              <w:t>Or 25</w:t>
            </w:r>
          </w:p>
          <w:p w:rsidR="00DE7A7C" w:rsidRPr="00DE7A7C" w:rsidRDefault="00DE7A7C" w:rsidP="00DE7A7C">
            <w:pPr>
              <w:rPr>
                <w:rFonts w:asciiTheme="minorHAnsi" w:hAnsiTheme="minorHAnsi" w:cstheme="minorBidi"/>
              </w:rPr>
            </w:pPr>
            <w:r w:rsidRPr="00DE7A7C">
              <w:rPr>
                <w:rFonts w:asciiTheme="minorHAnsi" w:hAnsiTheme="minorHAnsi" w:cstheme="minorBidi"/>
              </w:rPr>
              <w:t>Or 30</w:t>
            </w: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Intro to Soils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Intro to Chemistry</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Intro to Business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Environmental Ethics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Statistics</w:t>
            </w: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5</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4</w:t>
            </w: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tc>
        <w:tc>
          <w:tcPr>
            <w:tcW w:w="1368" w:type="dxa"/>
          </w:tcPr>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p>
        </w:tc>
      </w:tr>
      <w:tr w:rsidR="00DE7A7C" w:rsidRPr="00DE7A7C" w:rsidTr="00F843C6">
        <w:trPr>
          <w:trHeight w:val="6290"/>
        </w:trPr>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lastRenderedPageBreak/>
              <w:t>Program Requirements</w:t>
            </w:r>
          </w:p>
        </w:tc>
        <w:tc>
          <w:tcPr>
            <w:tcW w:w="1368" w:type="dxa"/>
          </w:tcPr>
          <w:p w:rsidR="00DE7A7C" w:rsidRPr="00DE7A7C" w:rsidRDefault="00DE7A7C" w:rsidP="00DE7A7C">
            <w:pPr>
              <w:rPr>
                <w:rFonts w:asciiTheme="minorHAnsi" w:hAnsiTheme="minorHAnsi" w:cstheme="minorBidi"/>
                <w:strike/>
                <w:highlight w:val="green"/>
              </w:rPr>
            </w:pPr>
            <w:r w:rsidRPr="00DE7A7C">
              <w:rPr>
                <w:rFonts w:asciiTheme="minorHAnsi" w:hAnsiTheme="minorHAnsi" w:cstheme="minorBidi"/>
                <w:strike/>
                <w:color w:val="FF0000"/>
              </w:rPr>
              <w:t>AG/IT 46</w:t>
            </w:r>
          </w:p>
          <w:p w:rsidR="00DE7A7C" w:rsidRPr="00DE7A7C" w:rsidRDefault="00DE7A7C" w:rsidP="00DE7A7C">
            <w:pPr>
              <w:rPr>
                <w:rFonts w:asciiTheme="minorHAnsi" w:hAnsiTheme="minorHAnsi" w:cstheme="minorBidi"/>
                <w:highlight w:val="green"/>
              </w:rPr>
            </w:pPr>
          </w:p>
          <w:p w:rsidR="00DE7A7C" w:rsidRPr="00DE7A7C" w:rsidRDefault="00DE7A7C" w:rsidP="00DE7A7C">
            <w:pPr>
              <w:rPr>
                <w:rFonts w:asciiTheme="minorHAnsi" w:hAnsiTheme="minorHAnsi" w:cstheme="minorBidi"/>
                <w:highlight w:val="green"/>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FNR 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5</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10</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FNR 46</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51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52</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54</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58</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60</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65</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strike/>
                <w:color w:val="FF0000"/>
              </w:rPr>
            </w:pPr>
            <w:r w:rsidRPr="00DE7A7C">
              <w:rPr>
                <w:rFonts w:asciiTheme="minorHAnsi" w:hAnsiTheme="minorHAnsi" w:cstheme="minorBidi"/>
                <w:strike/>
                <w:color w:val="FF0000"/>
              </w:rPr>
              <w:t>FNR 67</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green"/>
              </w:rPr>
              <w:t>FNR 77</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FNR 80</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FNR 87</w:t>
            </w: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Computers in Agriculture</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Intro to Forestry</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Freshman Seminar in FNR</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Forest Ecology and Management</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Timber Harvesting</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Computer Apps in FNR</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Dendrology</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Surveying</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Inventory Techniques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Remote Sensing</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Forest Health</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Intro to GIS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strike/>
                <w:color w:val="FF0000"/>
              </w:rPr>
            </w:pPr>
            <w:r w:rsidRPr="00DE7A7C">
              <w:rPr>
                <w:rFonts w:asciiTheme="minorHAnsi" w:hAnsiTheme="minorHAnsi" w:cstheme="minorBidi"/>
                <w:strike/>
                <w:color w:val="FF0000"/>
              </w:rPr>
              <w:t>Intro to GPS</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Wildland Fire</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 xml:space="preserve">Watershed </w:t>
            </w:r>
            <w:proofErr w:type="spellStart"/>
            <w:r w:rsidRPr="00DE7A7C">
              <w:rPr>
                <w:rFonts w:asciiTheme="minorHAnsi" w:hAnsiTheme="minorHAnsi" w:cstheme="minorBidi"/>
              </w:rPr>
              <w:t>Mgt</w:t>
            </w:r>
            <w:proofErr w:type="spellEnd"/>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Wildlife Biology</w:t>
            </w:r>
          </w:p>
        </w:tc>
        <w:tc>
          <w:tcPr>
            <w:tcW w:w="1368" w:type="dxa"/>
          </w:tcPr>
          <w:p w:rsidR="00DE7A7C" w:rsidRPr="00DE7A7C" w:rsidRDefault="00DE7A7C" w:rsidP="00DE7A7C">
            <w:pPr>
              <w:rPr>
                <w:rFonts w:asciiTheme="minorHAnsi" w:hAnsiTheme="minorHAnsi" w:cstheme="minorBidi"/>
                <w:strike/>
                <w:color w:val="FF0000"/>
              </w:rPr>
            </w:pPr>
            <w:r w:rsidRPr="00DE7A7C">
              <w:rPr>
                <w:rFonts w:asciiTheme="minorHAnsi" w:hAnsiTheme="minorHAnsi" w:cstheme="minorBidi"/>
                <w:strike/>
                <w:color w:val="FF0000"/>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4</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highlight w:val="yellow"/>
              </w:rPr>
              <w:t>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4</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strike/>
              </w:rPr>
            </w:pPr>
            <w:r w:rsidRPr="00DE7A7C">
              <w:rPr>
                <w:rFonts w:asciiTheme="minorHAnsi" w:hAnsiTheme="minorHAnsi" w:cstheme="minorBidi"/>
                <w:strike/>
              </w:rPr>
              <w:t>2</w:t>
            </w:r>
            <w:r w:rsidRPr="00DE7A7C">
              <w:rPr>
                <w:rFonts w:asciiTheme="minorHAnsi" w:hAnsiTheme="minorHAnsi" w:cstheme="minorBidi"/>
              </w:rPr>
              <w:t xml:space="preserve"> </w:t>
            </w:r>
            <w:r w:rsidRPr="00DE7A7C">
              <w:rPr>
                <w:rFonts w:asciiTheme="minorHAnsi" w:hAnsiTheme="minorHAnsi" w:cstheme="minorBidi"/>
                <w:highlight w:val="yellow"/>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strike/>
                <w:color w:val="FF0000"/>
              </w:rPr>
            </w:pPr>
            <w:r w:rsidRPr="00DE7A7C">
              <w:rPr>
                <w:rFonts w:asciiTheme="minorHAnsi" w:hAnsiTheme="minorHAnsi" w:cstheme="minorBidi"/>
                <w:strike/>
                <w:color w:val="FF0000"/>
              </w:rPr>
              <w:t>1</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r w:rsidRPr="00DE7A7C">
              <w:rPr>
                <w:rFonts w:asciiTheme="minorHAnsi" w:hAnsiTheme="minorHAnsi" w:cstheme="minorBidi"/>
              </w:rPr>
              <w:t>(3)</w:t>
            </w: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p>
        </w:tc>
        <w:tc>
          <w:tcPr>
            <w:tcW w:w="1368" w:type="dxa"/>
          </w:tcPr>
          <w:p w:rsidR="00DE7A7C" w:rsidRPr="00DE7A7C" w:rsidRDefault="00DE7A7C" w:rsidP="00DE7A7C">
            <w:pPr>
              <w:rPr>
                <w:rFonts w:asciiTheme="minorHAnsi" w:hAnsiTheme="minorHAnsi" w:cstheme="minorBidi"/>
              </w:rPr>
            </w:pPr>
          </w:p>
        </w:tc>
      </w:tr>
    </w:tbl>
    <w:p w:rsidR="00DE7A7C" w:rsidRPr="00DE7A7C" w:rsidRDefault="00DE7A7C" w:rsidP="00DE7A7C">
      <w:pPr>
        <w:spacing w:after="200" w:line="276" w:lineRule="auto"/>
        <w:rPr>
          <w:rFonts w:asciiTheme="minorHAnsi" w:hAnsiTheme="minorHAnsi" w:cstheme="minorBidi"/>
        </w:rPr>
      </w:pPr>
      <w:r w:rsidRPr="00DE7A7C">
        <w:rPr>
          <w:rFonts w:asciiTheme="minorHAnsi" w:hAnsiTheme="minorHAnsi" w:cstheme="minorBidi"/>
        </w:rPr>
        <w:t>Total</w:t>
      </w:r>
      <w:r w:rsidRPr="00DE7A7C">
        <w:rPr>
          <w:rFonts w:asciiTheme="minorHAnsi" w:hAnsiTheme="minorHAnsi" w:cstheme="minorBidi"/>
        </w:rPr>
        <w:tab/>
      </w:r>
      <w:r w:rsidRPr="00DE7A7C">
        <w:rPr>
          <w:rFonts w:asciiTheme="minorHAnsi" w:hAnsiTheme="minorHAnsi" w:cstheme="minorBidi"/>
        </w:rPr>
        <w:tab/>
      </w:r>
      <w:r w:rsidRPr="00DE7A7C">
        <w:rPr>
          <w:rFonts w:asciiTheme="minorHAnsi" w:hAnsiTheme="minorHAnsi" w:cstheme="minorBidi"/>
        </w:rPr>
        <w:tab/>
        <w:t>19</w:t>
      </w:r>
      <w:r w:rsidRPr="00DE7A7C">
        <w:rPr>
          <w:rFonts w:asciiTheme="minorHAnsi" w:hAnsiTheme="minorHAnsi" w:cstheme="minorBidi"/>
        </w:rPr>
        <w:tab/>
      </w:r>
      <w:r w:rsidRPr="00DE7A7C">
        <w:rPr>
          <w:rFonts w:asciiTheme="minorHAnsi" w:hAnsiTheme="minorHAnsi" w:cstheme="minorBidi"/>
        </w:rPr>
        <w:tab/>
      </w:r>
      <w:r w:rsidRPr="00DE7A7C">
        <w:rPr>
          <w:rFonts w:asciiTheme="minorHAnsi" w:hAnsiTheme="minorHAnsi" w:cstheme="minorBidi"/>
        </w:rPr>
        <w:tab/>
        <w:t>60</w:t>
      </w:r>
      <w:r w:rsidRPr="00DE7A7C">
        <w:rPr>
          <w:rFonts w:asciiTheme="minorHAnsi" w:hAnsiTheme="minorHAnsi" w:cstheme="minorBidi"/>
        </w:rPr>
        <w:tab/>
      </w:r>
      <w:r w:rsidRPr="00DE7A7C">
        <w:rPr>
          <w:rFonts w:asciiTheme="minorHAnsi" w:hAnsiTheme="minorHAnsi" w:cstheme="minorBidi"/>
        </w:rPr>
        <w:tab/>
      </w:r>
    </w:p>
    <w:p w:rsidR="00DE7A7C" w:rsidRPr="00DE7A7C" w:rsidRDefault="00DE7A7C" w:rsidP="00DE7A7C">
      <w:pPr>
        <w:spacing w:after="200" w:line="276" w:lineRule="auto"/>
        <w:rPr>
          <w:rFonts w:asciiTheme="minorHAnsi" w:hAnsiTheme="minorHAnsi" w:cstheme="minorBidi"/>
        </w:rPr>
      </w:pPr>
    </w:p>
    <w:p w:rsidR="00AA46D6" w:rsidRDefault="00AA46D6" w:rsidP="00047363">
      <w:pPr>
        <w:spacing w:before="100" w:beforeAutospacing="1" w:after="100" w:afterAutospacing="1"/>
      </w:pPr>
    </w:p>
    <w:sectPr w:rsidR="00AA4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B0B10"/>
    <w:multiLevelType w:val="hybridMultilevel"/>
    <w:tmpl w:val="30BE7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D07367"/>
    <w:multiLevelType w:val="hybridMultilevel"/>
    <w:tmpl w:val="5906ACD8"/>
    <w:lvl w:ilvl="0" w:tplc="8D6AC3D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63"/>
    <w:rsid w:val="00040F11"/>
    <w:rsid w:val="00047363"/>
    <w:rsid w:val="0008670A"/>
    <w:rsid w:val="00857F14"/>
    <w:rsid w:val="00AA46D6"/>
    <w:rsid w:val="00D27858"/>
    <w:rsid w:val="00DE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63"/>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3"/>
    <w:pPr>
      <w:ind w:left="720"/>
    </w:pPr>
  </w:style>
  <w:style w:type="table" w:styleId="TableGrid">
    <w:name w:val="Table Grid"/>
    <w:basedOn w:val="TableNormal"/>
    <w:uiPriority w:val="59"/>
    <w:rsid w:val="00DE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363"/>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363"/>
    <w:pPr>
      <w:ind w:left="720"/>
    </w:pPr>
  </w:style>
  <w:style w:type="table" w:styleId="TableGrid">
    <w:name w:val="Table Grid"/>
    <w:basedOn w:val="TableNormal"/>
    <w:uiPriority w:val="59"/>
    <w:rsid w:val="00DE7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the Redwoods</dc:creator>
  <cp:lastModifiedBy>College of the Redwoods</cp:lastModifiedBy>
  <cp:revision>3</cp:revision>
  <cp:lastPrinted>2017-03-29T22:56:00Z</cp:lastPrinted>
  <dcterms:created xsi:type="dcterms:W3CDTF">2017-03-31T17:06:00Z</dcterms:created>
  <dcterms:modified xsi:type="dcterms:W3CDTF">2017-03-31T17:19:00Z</dcterms:modified>
</cp:coreProperties>
</file>